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2"/>
          <w:sz w:val="21"/>
          <w:szCs w:val="21"/>
          <w:lang w:val="en-US" w:eastAsia="zh-CN" w:bidi="ar-SA"/>
        </w:rPr>
        <w:t>BX616型便携式四气体探测器</w:t>
      </w:r>
    </w:p>
    <w:p>
      <w:pPr>
        <w:tabs>
          <w:tab w:val="left" w:pos="8094"/>
        </w:tabs>
        <w:jc w:val="left"/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1"/>
          <w:szCs w:val="21"/>
          <w:lang w:val="en-US" w:eastAsia="zh-CN" w:bidi="ar-SA"/>
        </w:rPr>
        <w:t>产品描述：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BX616型便携式四气体探测器，是一种连续检测可燃气体、氧气以及两种毒性气体的本质安全型设备，它适用于防爆及有毒气泄漏、地下管道或矿井等场所，能最大限度的保证工作人员的生命安全不受侵害，生产设备不受损失。它采用自然扩散方式检测气体，敏感元件采用优质气体传感器，具有极好的灵敏度和出色的重复性；以及采用嵌入式32位微处理器，可靠性高，具有多种自适应能力，极佳人机交互界面不仅做到了功能齐全而且操作更简单；亚洲第一款采用CSTN彩色液晶显示屏的探测器，显示内容更加直观丰富，并且清晰度极高；小巧美观的便携设计便于您移动使用。探测器外壳采用高强度工程塑料，复合防滑橡胶而成，强度高、手感好、并且防水、防尘、防爆。</w:t>
      </w:r>
      <w:bookmarkStart w:id="0" w:name="_GoBack"/>
      <w:bookmarkEnd w:id="0"/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可同时检测四种有毒有害及易燃易爆气体，其中毒气种类可根据用户情况更改传感器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采用国际先进的气体传感器，气体检测精准可靠，易于标定更换及维护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运用嵌入式16位微处理器，确保产品运行稳定可靠，实再工业现场的快速响应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开机自动启动全工能自检，确认整机使用性能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配合计算机系统可进行自动零点校准及报警点、标定点设置调整程序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液晶显示操作界面，更便于使用者操控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一键式操作，防止误操作或非授权人进入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整机外壳防滑防震坚固耐用，满足多种工作环境的需要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报警时采用95分贝报警音配合三向明亮报警灯，第一时间警示使用者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  <w:t>整机植入震动报警器，满足高噪音环境下的操作使用</w:t>
      </w:r>
    </w:p>
    <w:p>
      <w:pPr>
        <w:tabs>
          <w:tab w:val="left" w:pos="8094"/>
        </w:tabs>
        <w:jc w:val="left"/>
        <w:rPr>
          <w:rFonts w:hint="eastAsia" w:cstheme="minorBidi"/>
          <w:color w:val="auto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FF0000"/>
          <w:kern w:val="2"/>
          <w:sz w:val="21"/>
          <w:szCs w:val="21"/>
          <w:lang w:val="en-US" w:eastAsia="zh-CN" w:bidi="ar-SA"/>
        </w:rPr>
        <w:t>技术规格：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检测气体：可燃气体、硫化氢、一氧化碳、氧气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检测原理：催化燃烧式、电化学式</w:t>
      </w:r>
    </w:p>
    <w:p>
      <w:pPr>
        <w:tabs>
          <w:tab w:val="left" w:pos="8094"/>
        </w:tabs>
        <w:jc w:val="left"/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检测方式：自燃扩散或外置采样泵（可选）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kern w:val="2"/>
          <w:sz w:val="21"/>
          <w:szCs w:val="21"/>
          <w:lang w:val="en-US" w:eastAsia="zh-CN" w:bidi="ar-SA"/>
        </w:rPr>
        <w:t>响应时间：T90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&lt;</w:t>
      </w:r>
      <w:r>
        <w:rPr>
          <w:rStyle w:val="4"/>
          <w:sz w:val="21"/>
          <w:szCs w:val="21"/>
        </w:rPr>
        <w:t>30s</w:t>
      </w:r>
    </w:p>
    <w:p>
      <w:pPr>
        <w:tabs>
          <w:tab w:val="left" w:pos="8094"/>
        </w:tabs>
        <w:jc w:val="left"/>
        <w:rPr>
          <w:rStyle w:val="4"/>
          <w:sz w:val="21"/>
          <w:szCs w:val="21"/>
        </w:rPr>
      </w:pPr>
      <w:r>
        <w:rPr>
          <w:rStyle w:val="4"/>
          <w:rFonts w:hint="eastAsia" w:eastAsia="宋体"/>
          <w:sz w:val="21"/>
          <w:szCs w:val="21"/>
          <w:lang w:val="en-US" w:eastAsia="zh-CN"/>
        </w:rPr>
        <w:t>环境条件：温度</w:t>
      </w:r>
      <w:r>
        <w:rPr>
          <w:rStyle w:val="4"/>
          <w:sz w:val="21"/>
          <w:szCs w:val="21"/>
        </w:rPr>
        <w:t>-40℃</w:t>
      </w:r>
      <w:r>
        <w:rPr>
          <w:rStyle w:val="4"/>
          <w:rFonts w:hint="eastAsia" w:ascii="宋体" w:hAnsi="宋体" w:eastAsia="宋体" w:cs="宋体"/>
          <w:sz w:val="21"/>
          <w:szCs w:val="21"/>
        </w:rPr>
        <w:t>～</w:t>
      </w:r>
      <w:r>
        <w:rPr>
          <w:rStyle w:val="4"/>
          <w:rFonts w:eastAsia="宋体"/>
          <w:sz w:val="21"/>
          <w:szCs w:val="21"/>
          <w:lang w:val="en-US" w:eastAsia="zh-CN"/>
        </w:rPr>
        <w:t>70</w:t>
      </w:r>
      <w:r>
        <w:rPr>
          <w:rStyle w:val="4"/>
          <w:sz w:val="21"/>
          <w:szCs w:val="21"/>
        </w:rPr>
        <w:t>℃</w:t>
      </w:r>
      <w:r>
        <w:rPr>
          <w:rStyle w:val="4"/>
          <w:rFonts w:eastAsia="宋体"/>
          <w:sz w:val="21"/>
          <w:szCs w:val="21"/>
          <w:lang w:eastAsia="zh-CN"/>
        </w:rPr>
        <w:t>，湿度</w:t>
      </w:r>
      <w:r>
        <w:rPr>
          <w:rStyle w:val="4"/>
          <w:rFonts w:hint="default" w:ascii="Arial" w:hAnsi="Arial" w:cs="Arial"/>
          <w:sz w:val="21"/>
          <w:szCs w:val="21"/>
        </w:rPr>
        <w:t>≤</w:t>
      </w:r>
      <w:r>
        <w:rPr>
          <w:rStyle w:val="4"/>
          <w:sz w:val="21"/>
          <w:szCs w:val="21"/>
        </w:rPr>
        <w:t>95%RH</w:t>
      </w:r>
      <w:r>
        <w:rPr>
          <w:rStyle w:val="4"/>
          <w:rFonts w:eastAsia="宋体"/>
          <w:sz w:val="21"/>
          <w:szCs w:val="21"/>
          <w:lang w:eastAsia="zh-CN"/>
        </w:rPr>
        <w:t>无结露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指示方式：</w:t>
      </w:r>
      <w:r>
        <w:rPr>
          <w:rFonts w:hint="eastAsia" w:ascii="宋体" w:hAnsi="宋体"/>
          <w:sz w:val="21"/>
          <w:szCs w:val="21"/>
          <w:lang w:val="en-US" w:eastAsia="zh-CN"/>
        </w:rPr>
        <w:t>LCD显示实时数据及系统状态、发光二极管、声音、振动指示报警、故障及欠压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工作电压：DC3.6V锂电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防爆等级：Ex</w:t>
      </w:r>
      <w:r>
        <w:rPr>
          <w:rFonts w:hint="eastAsia" w:ascii="宋体" w:hAnsi="宋体"/>
          <w:sz w:val="21"/>
          <w:szCs w:val="21"/>
          <w:lang w:val="en-US" w:eastAsia="zh-CN"/>
        </w:rPr>
        <w:t>ia</w:t>
      </w:r>
      <w:r>
        <w:rPr>
          <w:rFonts w:hint="eastAsia" w:ascii="宋体" w:hAnsi="宋体"/>
          <w:sz w:val="21"/>
          <w:szCs w:val="21"/>
        </w:rPr>
        <w:t>ⅡCT</w:t>
      </w:r>
      <w:r>
        <w:rPr>
          <w:rFonts w:hint="eastAsia" w:ascii="宋体" w:hAnsi="宋体"/>
          <w:sz w:val="21"/>
          <w:szCs w:val="21"/>
          <w:lang w:val="en-US" w:eastAsia="zh-CN"/>
        </w:rPr>
        <w:t>3 Ga</w:t>
      </w:r>
    </w:p>
    <w:p>
      <w:pPr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防护等级：IP</w:t>
      </w:r>
      <w:r>
        <w:rPr>
          <w:rFonts w:hint="eastAsia" w:ascii="宋体" w:hAnsi="宋体"/>
          <w:sz w:val="21"/>
          <w:szCs w:val="21"/>
          <w:lang w:val="en-US" w:eastAsia="zh-CN"/>
        </w:rPr>
        <w:t>66</w:t>
      </w:r>
    </w:p>
    <w:p>
      <w:r>
        <w:rPr>
          <w:rStyle w:val="4"/>
          <w:rFonts w:eastAsia="宋体"/>
          <w:sz w:val="21"/>
          <w:szCs w:val="21"/>
          <w:lang w:eastAsia="zh-CN"/>
        </w:rPr>
        <w:t>外形</w:t>
      </w:r>
      <w:r>
        <w:rPr>
          <w:rStyle w:val="4"/>
          <w:sz w:val="21"/>
          <w:szCs w:val="21"/>
        </w:rPr>
        <w:t xml:space="preserve">尺寸： </w:t>
      </w:r>
      <w:r>
        <w:rPr>
          <w:rStyle w:val="4"/>
          <w:rFonts w:hint="eastAsia" w:ascii="宋体" w:hAnsi="宋体" w:eastAsia="宋体" w:cs="宋体"/>
          <w:sz w:val="21"/>
          <w:szCs w:val="21"/>
          <w:lang w:val="en-US" w:eastAsia="zh-CN"/>
        </w:rPr>
        <w:t>116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66</w:t>
      </w:r>
      <w:r>
        <w:rPr>
          <w:rStyle w:val="4"/>
          <w:sz w:val="21"/>
          <w:szCs w:val="21"/>
        </w:rPr>
        <w:t>mm×</w:t>
      </w:r>
      <w:r>
        <w:rPr>
          <w:rStyle w:val="4"/>
          <w:rFonts w:eastAsia="宋体"/>
          <w:sz w:val="21"/>
          <w:szCs w:val="21"/>
          <w:lang w:val="en-US" w:eastAsia="zh-CN"/>
        </w:rPr>
        <w:t>30</w:t>
      </w:r>
      <w:r>
        <w:rPr>
          <w:rStyle w:val="4"/>
          <w:sz w:val="21"/>
          <w:szCs w:val="21"/>
        </w:rPr>
        <w:t>mm</w:t>
      </w:r>
      <w:r>
        <w:rPr>
          <w:rStyle w:val="4"/>
          <w:sz w:val="21"/>
          <w:szCs w:val="21"/>
        </w:rPr>
        <w:br w:type="textWrapping"/>
      </w:r>
      <w:r>
        <w:rPr>
          <w:rStyle w:val="4"/>
          <w:rFonts w:eastAsia="宋体"/>
          <w:sz w:val="21"/>
          <w:szCs w:val="21"/>
          <w:lang w:eastAsia="zh-CN"/>
        </w:rPr>
        <w:t>整机</w:t>
      </w:r>
      <w:r>
        <w:rPr>
          <w:rStyle w:val="4"/>
          <w:sz w:val="21"/>
          <w:szCs w:val="21"/>
        </w:rPr>
        <w:t>重量：约</w:t>
      </w:r>
      <w:r>
        <w:rPr>
          <w:rStyle w:val="4"/>
          <w:rFonts w:eastAsia="宋体"/>
          <w:sz w:val="21"/>
          <w:szCs w:val="21"/>
          <w:lang w:val="en-US" w:eastAsia="zh-CN"/>
        </w:rPr>
        <w:t>178</w:t>
      </w:r>
      <w:r>
        <w:rPr>
          <w:rStyle w:val="4"/>
          <w:rFonts w:hint="eastAsia" w:eastAsia="宋体"/>
          <w:sz w:val="21"/>
          <w:szCs w:val="21"/>
          <w:lang w:val="en-US" w:eastAsia="zh-CN"/>
        </w:rPr>
        <w:t>g(含电池)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A6BD8"/>
    <w:rsid w:val="024C726B"/>
    <w:rsid w:val="03370AEA"/>
    <w:rsid w:val="03C75F6A"/>
    <w:rsid w:val="03F760F5"/>
    <w:rsid w:val="04CF55B4"/>
    <w:rsid w:val="065D2A12"/>
    <w:rsid w:val="06F40A29"/>
    <w:rsid w:val="07601188"/>
    <w:rsid w:val="08222140"/>
    <w:rsid w:val="083B3B0F"/>
    <w:rsid w:val="086A0602"/>
    <w:rsid w:val="093B485E"/>
    <w:rsid w:val="0DFD7446"/>
    <w:rsid w:val="0F512A2D"/>
    <w:rsid w:val="0FAD563F"/>
    <w:rsid w:val="109A59B5"/>
    <w:rsid w:val="10BE3B4B"/>
    <w:rsid w:val="124C0A8E"/>
    <w:rsid w:val="14B76C05"/>
    <w:rsid w:val="14E6079B"/>
    <w:rsid w:val="150238C4"/>
    <w:rsid w:val="153A1318"/>
    <w:rsid w:val="15A8124E"/>
    <w:rsid w:val="16070AF6"/>
    <w:rsid w:val="174B67B0"/>
    <w:rsid w:val="19D70A10"/>
    <w:rsid w:val="1A3931F4"/>
    <w:rsid w:val="1A760677"/>
    <w:rsid w:val="1AE05353"/>
    <w:rsid w:val="1B523DFD"/>
    <w:rsid w:val="1C432DA6"/>
    <w:rsid w:val="1C8C2429"/>
    <w:rsid w:val="1D2B165A"/>
    <w:rsid w:val="1DBA525A"/>
    <w:rsid w:val="1E3D2F7B"/>
    <w:rsid w:val="1FD92882"/>
    <w:rsid w:val="21B6675D"/>
    <w:rsid w:val="21D335A4"/>
    <w:rsid w:val="220269D2"/>
    <w:rsid w:val="22CD66A3"/>
    <w:rsid w:val="23376537"/>
    <w:rsid w:val="23D316B8"/>
    <w:rsid w:val="240E6D38"/>
    <w:rsid w:val="243216B4"/>
    <w:rsid w:val="25C84054"/>
    <w:rsid w:val="284F263F"/>
    <w:rsid w:val="28896222"/>
    <w:rsid w:val="28DA77A2"/>
    <w:rsid w:val="29527546"/>
    <w:rsid w:val="2C890D52"/>
    <w:rsid w:val="2F1F1BB9"/>
    <w:rsid w:val="2FF265E5"/>
    <w:rsid w:val="30A43B61"/>
    <w:rsid w:val="32457228"/>
    <w:rsid w:val="341434EF"/>
    <w:rsid w:val="347D658A"/>
    <w:rsid w:val="3AB3700D"/>
    <w:rsid w:val="3AFC2225"/>
    <w:rsid w:val="3B382CAB"/>
    <w:rsid w:val="3B47169D"/>
    <w:rsid w:val="3C61437E"/>
    <w:rsid w:val="3D2672E4"/>
    <w:rsid w:val="3F900A50"/>
    <w:rsid w:val="40653545"/>
    <w:rsid w:val="40994C5B"/>
    <w:rsid w:val="40AE231C"/>
    <w:rsid w:val="40F4347A"/>
    <w:rsid w:val="411E3CC1"/>
    <w:rsid w:val="447B57D0"/>
    <w:rsid w:val="4530277E"/>
    <w:rsid w:val="45A53487"/>
    <w:rsid w:val="46A56A93"/>
    <w:rsid w:val="46C56480"/>
    <w:rsid w:val="47521D83"/>
    <w:rsid w:val="487924FC"/>
    <w:rsid w:val="48BE0DE0"/>
    <w:rsid w:val="49060BD7"/>
    <w:rsid w:val="4A66134C"/>
    <w:rsid w:val="4A843804"/>
    <w:rsid w:val="4AE2537D"/>
    <w:rsid w:val="4AF21FEF"/>
    <w:rsid w:val="4CBE1A2B"/>
    <w:rsid w:val="4D6510C9"/>
    <w:rsid w:val="4DBA2CBE"/>
    <w:rsid w:val="508F1E59"/>
    <w:rsid w:val="512C0463"/>
    <w:rsid w:val="513B5D0E"/>
    <w:rsid w:val="530E12E1"/>
    <w:rsid w:val="541351AF"/>
    <w:rsid w:val="576C5A73"/>
    <w:rsid w:val="58A87827"/>
    <w:rsid w:val="599135A4"/>
    <w:rsid w:val="5A2E02E6"/>
    <w:rsid w:val="5DAE36BA"/>
    <w:rsid w:val="5DB35A38"/>
    <w:rsid w:val="5DF2124F"/>
    <w:rsid w:val="5E1D1C4E"/>
    <w:rsid w:val="5E536E36"/>
    <w:rsid w:val="5F3A5746"/>
    <w:rsid w:val="61E40052"/>
    <w:rsid w:val="62607A7E"/>
    <w:rsid w:val="63504811"/>
    <w:rsid w:val="635A0FF3"/>
    <w:rsid w:val="63773BAB"/>
    <w:rsid w:val="639E46B2"/>
    <w:rsid w:val="63DA66A0"/>
    <w:rsid w:val="648A1CAE"/>
    <w:rsid w:val="689A585B"/>
    <w:rsid w:val="68EA2107"/>
    <w:rsid w:val="6ADF76C8"/>
    <w:rsid w:val="6AF41C31"/>
    <w:rsid w:val="6B1D4CC4"/>
    <w:rsid w:val="6C432618"/>
    <w:rsid w:val="6D64426C"/>
    <w:rsid w:val="6E5A3404"/>
    <w:rsid w:val="6F2C0557"/>
    <w:rsid w:val="6F7D79E4"/>
    <w:rsid w:val="706C6CAB"/>
    <w:rsid w:val="721E647C"/>
    <w:rsid w:val="74546AA6"/>
    <w:rsid w:val="75D463C4"/>
    <w:rsid w:val="76112D7A"/>
    <w:rsid w:val="786E287F"/>
    <w:rsid w:val="78C348AE"/>
    <w:rsid w:val="78DF3733"/>
    <w:rsid w:val="79BA3626"/>
    <w:rsid w:val="7AB630F0"/>
    <w:rsid w:val="7CE04EE0"/>
    <w:rsid w:val="7D1751F5"/>
    <w:rsid w:val="7D3A3316"/>
    <w:rsid w:val="7DBF6860"/>
    <w:rsid w:val="7E143510"/>
    <w:rsid w:val="7E653913"/>
    <w:rsid w:val="7ED300CF"/>
    <w:rsid w:val="7FE32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2019-01-28T08:57:28Z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