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E1000便携式气体检测报警仪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E1000便携式气体检测报警仪以下简称报警仪），是一种可连续检测可燃和有毒气体浓度的设备。它适用于防爆，有毒气体泄露抢险，地下管道等场所，能有效保证工作人员的生命安全不受侵害，生产设备不受损失。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报警仪采用自然扩散方式检测气体，敏感元件采用优质气体传感器，具有极好的灵敏度和出色的重复性；仪器采用嵌入式微机控制，操作简单，功能齐全，可靠性高，具有多种自适应能力；使用图形液晶显示器，直观清晰；小巧美观的便携设计不仅使您爱不释手更便于您移动使用。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仪器采用先进的超低功耗16位微控制器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超宽视角图形液晶显示器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可设置高低报警点，两级报警，屏幕显示报警类别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标定浓度值可调，方便用户标定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可燃气体传感器故障自检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电池欠压提示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可更换的模块化传感器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自动校准功能，减小检测误差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两级三重报警（声、光、振动），不易忽略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具有数据通讯功能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毒性气体STEK和TWA指示功能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具有先进的自诊断和自修复功能和开机自检测功能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密码管理功能，重要操作需密码验证，有效防止误操作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本质安全型仪器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  <w:t>技术规格：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检测气体：可燃气体、毒性气体、氧气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检测原理：催化燃烧式、电化学式、红外传感器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报警方式：声、光、振动</w:t>
      </w:r>
    </w:p>
    <w:p>
      <w:pPr>
        <w:tabs>
          <w:tab w:val="left" w:pos="8094"/>
        </w:tabs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响应时间：可燃T90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&lt;</w:t>
      </w:r>
      <w:r>
        <w:rPr>
          <w:rStyle w:val="4"/>
          <w:sz w:val="21"/>
          <w:szCs w:val="21"/>
        </w:rPr>
        <w:t>30s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环境条件：温度</w:t>
      </w:r>
      <w:r>
        <w:rPr>
          <w:rStyle w:val="4"/>
          <w:sz w:val="21"/>
          <w:szCs w:val="21"/>
        </w:rPr>
        <w:t>-40℃</w:t>
      </w:r>
      <w:r>
        <w:rPr>
          <w:rStyle w:val="4"/>
          <w:rFonts w:hint="eastAsia" w:ascii="宋体" w:hAnsi="宋体" w:eastAsia="宋体" w:cs="宋体"/>
          <w:sz w:val="21"/>
          <w:szCs w:val="21"/>
        </w:rPr>
        <w:t>～</w:t>
      </w:r>
      <w:r>
        <w:rPr>
          <w:rStyle w:val="4"/>
          <w:rFonts w:eastAsia="宋体"/>
          <w:sz w:val="21"/>
          <w:szCs w:val="21"/>
          <w:lang w:val="en-US" w:eastAsia="zh-CN"/>
        </w:rPr>
        <w:t>70</w:t>
      </w:r>
      <w:r>
        <w:rPr>
          <w:rStyle w:val="4"/>
          <w:sz w:val="21"/>
          <w:szCs w:val="21"/>
        </w:rPr>
        <w:t>℃</w:t>
      </w:r>
      <w:r>
        <w:rPr>
          <w:rStyle w:val="4"/>
          <w:rFonts w:eastAsia="宋体"/>
          <w:sz w:val="21"/>
          <w:szCs w:val="21"/>
          <w:lang w:eastAsia="zh-CN"/>
        </w:rPr>
        <w:t>，湿度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sz w:val="21"/>
          <w:szCs w:val="21"/>
        </w:rPr>
        <w:t>95%RH</w:t>
      </w:r>
      <w:r>
        <w:rPr>
          <w:rStyle w:val="4"/>
          <w:rFonts w:eastAsia="宋体"/>
          <w:sz w:val="21"/>
          <w:szCs w:val="21"/>
          <w:lang w:eastAsia="zh-CN"/>
        </w:rPr>
        <w:t>无结露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指示方式：</w:t>
      </w:r>
      <w:r>
        <w:rPr>
          <w:rFonts w:hint="eastAsia" w:ascii="宋体" w:hAnsi="宋体"/>
          <w:sz w:val="21"/>
          <w:szCs w:val="21"/>
          <w:lang w:val="en-US" w:eastAsia="zh-CN"/>
        </w:rPr>
        <w:t>LCD显示实时数据及系统状态、光、声音、振动指示报警、故障及欠压</w:t>
      </w:r>
    </w:p>
    <w:p>
      <w:pPr>
        <w:rPr>
          <w:rFonts w:hint="eastAsia" w:ascii="宋体" w:hAnsi="宋体" w:eastAsia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工作电压：DC3.7V锂电；1880mAh</w:t>
      </w:r>
    </w:p>
    <w:p>
      <w:p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工作时间：可燃气体</w:t>
      </w:r>
      <w:r>
        <w:rPr>
          <w:rFonts w:hint="default" w:ascii="Arial" w:hAnsi="Arial" w:cs="Arial"/>
          <w:sz w:val="21"/>
          <w:szCs w:val="21"/>
          <w:lang w:val="en-US" w:eastAsia="zh-CN"/>
        </w:rPr>
        <w:t>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8h连续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防爆等级：</w:t>
      </w:r>
      <w:r>
        <w:rPr>
          <w:rFonts w:hint="eastAsia" w:ascii="宋体" w:hAnsi="宋体"/>
          <w:sz w:val="21"/>
          <w:szCs w:val="21"/>
          <w:lang w:eastAsia="zh-CN"/>
        </w:rPr>
        <w:t>可燃</w:t>
      </w:r>
      <w:r>
        <w:rPr>
          <w:rFonts w:hint="eastAsia" w:ascii="宋体" w:hAnsi="宋体"/>
          <w:sz w:val="21"/>
          <w:szCs w:val="21"/>
        </w:rPr>
        <w:t>Exd</w:t>
      </w:r>
      <w:r>
        <w:rPr>
          <w:rFonts w:hint="eastAsia" w:ascii="宋体" w:hAnsi="宋体"/>
          <w:sz w:val="21"/>
          <w:szCs w:val="21"/>
          <w:lang w:val="en-US" w:eastAsia="zh-CN"/>
        </w:rPr>
        <w:t>ib</w:t>
      </w:r>
      <w:r>
        <w:rPr>
          <w:rFonts w:hint="eastAsia" w:ascii="宋体" w:hAnsi="宋体"/>
          <w:sz w:val="21"/>
          <w:szCs w:val="21"/>
        </w:rPr>
        <w:t>ⅡCT</w:t>
      </w:r>
      <w:r>
        <w:rPr>
          <w:rFonts w:hint="eastAsia" w:ascii="宋体" w:hAnsi="宋体"/>
          <w:sz w:val="21"/>
          <w:szCs w:val="21"/>
          <w:lang w:val="en-US" w:eastAsia="zh-CN"/>
        </w:rPr>
        <w:t>4 Gb；毒性与氧气Exia IICT4Ga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防护等级：IP</w:t>
      </w:r>
      <w:r>
        <w:rPr>
          <w:rFonts w:hint="eastAsia" w:ascii="宋体" w:hAnsi="宋体"/>
          <w:sz w:val="21"/>
          <w:szCs w:val="21"/>
          <w:lang w:val="en-US" w:eastAsia="zh-CN"/>
        </w:rPr>
        <w:t>66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Style w:val="4"/>
          <w:rFonts w:eastAsia="宋体"/>
          <w:sz w:val="21"/>
          <w:szCs w:val="21"/>
          <w:lang w:eastAsia="zh-CN"/>
        </w:rPr>
        <w:t>外形</w:t>
      </w:r>
      <w:r>
        <w:rPr>
          <w:rStyle w:val="4"/>
          <w:sz w:val="21"/>
          <w:szCs w:val="21"/>
        </w:rPr>
        <w:t xml:space="preserve">尺寸： 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l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×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×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h:108.4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61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36</w:t>
      </w:r>
      <w:r>
        <w:rPr>
          <w:rStyle w:val="4"/>
          <w:sz w:val="21"/>
          <w:szCs w:val="21"/>
        </w:rPr>
        <w:t>mm</w:t>
      </w:r>
      <w:r>
        <w:rPr>
          <w:rStyle w:val="4"/>
          <w:sz w:val="21"/>
          <w:szCs w:val="21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整机</w:t>
      </w:r>
      <w:r>
        <w:rPr>
          <w:rStyle w:val="4"/>
          <w:sz w:val="21"/>
          <w:szCs w:val="21"/>
        </w:rPr>
        <w:t>重量：约</w:t>
      </w:r>
      <w:r>
        <w:rPr>
          <w:rStyle w:val="4"/>
          <w:rFonts w:eastAsia="宋体"/>
          <w:sz w:val="21"/>
          <w:szCs w:val="21"/>
          <w:lang w:val="en-US" w:eastAsia="zh-CN"/>
        </w:rPr>
        <w:t>190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g(含电池)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A6BD8"/>
    <w:rsid w:val="024C726B"/>
    <w:rsid w:val="03370AEA"/>
    <w:rsid w:val="03C75F6A"/>
    <w:rsid w:val="03F760F5"/>
    <w:rsid w:val="04CF55B4"/>
    <w:rsid w:val="065D2A12"/>
    <w:rsid w:val="06F40A29"/>
    <w:rsid w:val="07601188"/>
    <w:rsid w:val="08222140"/>
    <w:rsid w:val="083B3B0F"/>
    <w:rsid w:val="093B485E"/>
    <w:rsid w:val="0DFD7446"/>
    <w:rsid w:val="0F512A2D"/>
    <w:rsid w:val="0FAD563F"/>
    <w:rsid w:val="109A59B5"/>
    <w:rsid w:val="10BE3B4B"/>
    <w:rsid w:val="14B76C05"/>
    <w:rsid w:val="14E6079B"/>
    <w:rsid w:val="150238C4"/>
    <w:rsid w:val="153A1318"/>
    <w:rsid w:val="15A8124E"/>
    <w:rsid w:val="16070AF6"/>
    <w:rsid w:val="174B67B0"/>
    <w:rsid w:val="19D70A10"/>
    <w:rsid w:val="1A3931F4"/>
    <w:rsid w:val="1A760677"/>
    <w:rsid w:val="1C432DA6"/>
    <w:rsid w:val="1D2B165A"/>
    <w:rsid w:val="1DBA525A"/>
    <w:rsid w:val="1E3D2F7B"/>
    <w:rsid w:val="1FD92882"/>
    <w:rsid w:val="21B6675D"/>
    <w:rsid w:val="220269D2"/>
    <w:rsid w:val="22CD66A3"/>
    <w:rsid w:val="23D316B8"/>
    <w:rsid w:val="240E6D38"/>
    <w:rsid w:val="243216B4"/>
    <w:rsid w:val="25C84054"/>
    <w:rsid w:val="284F263F"/>
    <w:rsid w:val="28DA77A2"/>
    <w:rsid w:val="29527546"/>
    <w:rsid w:val="2C890D52"/>
    <w:rsid w:val="2F1F1BB9"/>
    <w:rsid w:val="2FF265E5"/>
    <w:rsid w:val="30A43B61"/>
    <w:rsid w:val="32457228"/>
    <w:rsid w:val="341434EF"/>
    <w:rsid w:val="347D658A"/>
    <w:rsid w:val="3AB3700D"/>
    <w:rsid w:val="3AFC2225"/>
    <w:rsid w:val="3B382CAB"/>
    <w:rsid w:val="3B47169D"/>
    <w:rsid w:val="3C61437E"/>
    <w:rsid w:val="3D2672E4"/>
    <w:rsid w:val="3F900A50"/>
    <w:rsid w:val="40653545"/>
    <w:rsid w:val="40994C5B"/>
    <w:rsid w:val="40AE231C"/>
    <w:rsid w:val="411E3CC1"/>
    <w:rsid w:val="447B57D0"/>
    <w:rsid w:val="4530277E"/>
    <w:rsid w:val="45A53487"/>
    <w:rsid w:val="46A56A93"/>
    <w:rsid w:val="46C56480"/>
    <w:rsid w:val="47521D83"/>
    <w:rsid w:val="487924FC"/>
    <w:rsid w:val="48BE0DE0"/>
    <w:rsid w:val="4A66134C"/>
    <w:rsid w:val="4A843804"/>
    <w:rsid w:val="4AE2537D"/>
    <w:rsid w:val="4AF21FEF"/>
    <w:rsid w:val="4D6510C9"/>
    <w:rsid w:val="4DBA2CBE"/>
    <w:rsid w:val="508F1E59"/>
    <w:rsid w:val="512C0463"/>
    <w:rsid w:val="513B5D0E"/>
    <w:rsid w:val="530E12E1"/>
    <w:rsid w:val="541351AF"/>
    <w:rsid w:val="576C5A73"/>
    <w:rsid w:val="58A87827"/>
    <w:rsid w:val="599135A4"/>
    <w:rsid w:val="5A2E02E6"/>
    <w:rsid w:val="5DAE36BA"/>
    <w:rsid w:val="5DB35A38"/>
    <w:rsid w:val="5E1D1C4E"/>
    <w:rsid w:val="61E40052"/>
    <w:rsid w:val="63504811"/>
    <w:rsid w:val="635A0FF3"/>
    <w:rsid w:val="63773BAB"/>
    <w:rsid w:val="639E46B2"/>
    <w:rsid w:val="63DA66A0"/>
    <w:rsid w:val="648A1CAE"/>
    <w:rsid w:val="689A585B"/>
    <w:rsid w:val="68EA2107"/>
    <w:rsid w:val="6ADF76C8"/>
    <w:rsid w:val="6AF41C31"/>
    <w:rsid w:val="6B1D4CC4"/>
    <w:rsid w:val="6C432618"/>
    <w:rsid w:val="6D64426C"/>
    <w:rsid w:val="6F2C0557"/>
    <w:rsid w:val="6F7D79E4"/>
    <w:rsid w:val="706C6CAB"/>
    <w:rsid w:val="74546AA6"/>
    <w:rsid w:val="75D463C4"/>
    <w:rsid w:val="76112D7A"/>
    <w:rsid w:val="786E287F"/>
    <w:rsid w:val="78C348AE"/>
    <w:rsid w:val="78DF3733"/>
    <w:rsid w:val="79BA3626"/>
    <w:rsid w:val="7CE04EE0"/>
    <w:rsid w:val="7D1751F5"/>
    <w:rsid w:val="7D3A3316"/>
    <w:rsid w:val="7DBF6860"/>
    <w:rsid w:val="7E143510"/>
    <w:rsid w:val="7E653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